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 w:ascii="Arial" w:hAnsi="Arial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RESOLUÇÃO CSDP Nº 184, DE 03 DE ABRIL DE 2017.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252" w:right="0" w:hanging="0"/>
        <w:jc w:val="both"/>
        <w:rPr/>
      </w:pPr>
      <w:bookmarkStart w:id="0" w:name="__DdeLink__164_441756662"/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Altera a </w:t>
      </w:r>
      <w:bookmarkStart w:id="1" w:name="__DdeLink__18299_2006750547"/>
      <w:r>
        <w:rPr>
          <w:rFonts w:eastAsia="Times New Roman" w:cs="Times New Roman" w:ascii="Arial" w:hAnsi="Arial"/>
          <w:color w:val="000000"/>
          <w:sz w:val="24"/>
          <w:szCs w:val="24"/>
        </w:rPr>
        <w:t>Resolução CSDP Nº</w:t>
      </w:r>
      <w:bookmarkEnd w:id="1"/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 082, de 29 de setembro de 2011</w:t>
      </w:r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, que reorganiza e redefine os Núcleos Regionais.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252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25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O CONSELHO SUPERIOR DA DEFENSORIA PÚBLICA DO ESTADO DO PARÁ, no uso de suas atribuições que lhe confere a Lei Complementar nº 054, de 07 de fevereiro de 2006;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</w:rPr>
        <w:t>CONSIDERANDO a deliberação unânime do Egrégio Conselho Superior da Defensoria Pública do Estado na 140ª Sessão Ordinária, realizada no dia 03 de abril de 2017;</w:t>
      </w:r>
    </w:p>
    <w:p>
      <w:pPr>
        <w:pStyle w:val="Normal"/>
        <w:spacing w:lineRule="auto" w:line="240" w:before="0" w:after="0"/>
        <w:ind w:firstLine="1418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Web"/>
        <w:spacing w:lineRule="auto" w:line="240" w:beforeAutospacing="0" w:before="0" w:afterAutospacing="0" w:after="0"/>
        <w:ind w:hanging="0"/>
        <w:jc w:val="both"/>
        <w:rPr/>
      </w:pPr>
      <w:r>
        <w:rPr>
          <w:rFonts w:cs="Arial" w:ascii="Arial" w:hAnsi="Arial"/>
          <w:b w:val="false"/>
          <w:bCs w:val="false"/>
        </w:rPr>
        <w:t>RESOLVE:</w:t>
      </w:r>
    </w:p>
    <w:p>
      <w:pPr>
        <w:pStyle w:val="NormalWeb"/>
        <w:spacing w:lineRule="auto" w:line="240" w:beforeAutospacing="0" w:before="0" w:afterAutospacing="0" w:after="0"/>
        <w:ind w:firstLine="1418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Art. 1º Alterar o Art. 1º da </w:t>
      </w:r>
      <w:bookmarkStart w:id="2" w:name="__DdeLink__18299_20067505471"/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Resolução CSDP Nº</w:t>
      </w:r>
      <w:bookmarkEnd w:id="2"/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 082, de 29 de setembro de 2011, redistribuindo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a Defensoria de Anapu do Núcleo Regional do Lago Tucuruí para o Núcleo Regional do Xingu.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Art. 2º </w:t>
      </w:r>
      <w:r>
        <w:rPr>
          <w:rFonts w:cs="Times New Roman" w:ascii="Arial" w:hAnsi="Arial"/>
          <w:i w:val="false"/>
          <w:iCs w:val="false"/>
          <w:sz w:val="24"/>
          <w:szCs w:val="24"/>
        </w:rPr>
        <w:t>Esta Resolução entra em vigor na data de sua publicação.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Sala de reuniões do Conselho Superior da Defensoria Pública do Estado, aos três dias do mês de abril do ano de dois mil e dezessete.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VLADIMIR AUGUSTO DE CARVALHO LOBO E AVELINO KOENIG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Presidente do Conselho, em exercício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Subdefensor Público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ANTÔNIO CARLOS DE ANDRADE MONTEIRO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Corregedor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LÉA CRISTINA BAPTISTA DE SIQUEIRA DE VASCONCELOS SERRA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MARCO AURÉLIO VELLOZO GUTERRES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FRANCISCO ROBÉRIO CAVALCANTE PINHEIRO FILHO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WALTER AUGUSTO BARRETO TEIXEIRA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sectPr>
      <w:headerReference w:type="default" r:id="rId2"/>
      <w:type w:val="nextPage"/>
      <w:pgSz w:w="11906" w:h="16838"/>
      <w:pgMar w:left="1701" w:right="1701" w:header="624" w:top="2382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sz w:val="22"/>
        <w:szCs w:val="22"/>
      </w:rPr>
    </w:pPr>
    <w:r>
      <w:rPr/>
      <w:drawing>
        <wp:inline distT="0" distB="0" distL="0" distR="0">
          <wp:extent cx="782320" cy="68770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2"/>
        <w:szCs w:val="22"/>
      </w:rPr>
      <w:t>ESTADO DO PARÁ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2"/>
        <w:szCs w:val="22"/>
      </w:rPr>
      <w:t>DEFENSORIA PÚBLICA</w:t>
    </w:r>
  </w:p>
  <w:p>
    <w:pPr>
      <w:pStyle w:val="Ttulo6"/>
      <w:spacing w:lineRule="auto" w:line="240" w:before="0" w:after="0"/>
      <w:jc w:val="center"/>
      <w:rPr/>
    </w:pPr>
    <w:r>
      <w:rPr>
        <w:rFonts w:ascii="Arial" w:hAnsi="Arial"/>
        <w:b/>
        <w:bCs/>
        <w:sz w:val="22"/>
        <w:szCs w:val="22"/>
      </w:rPr>
      <w:t>CONSELHO SUPERIOR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6">
    <w:name w:val="Título 6"/>
    <w:basedOn w:val="Ttulododocumento"/>
    <w:pPr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b1d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b1df6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bealhoChar" w:customStyle="1">
    <w:name w:val="Cabeçalho Char"/>
    <w:qFormat/>
    <w:rPr>
      <w:sz w:val="24"/>
    </w:rPr>
  </w:style>
  <w:style w:type="character" w:styleId="AssuntodocomentrioChar" w:customStyle="1">
    <w:name w:val="Assunto do comentário Char"/>
    <w:qFormat/>
    <w:rPr>
      <w:b/>
    </w:rPr>
  </w:style>
  <w:style w:type="character" w:styleId="TextodecomentrioChar" w:customStyle="1">
    <w:name w:val="Texto de comentário Char"/>
    <w:qFormat/>
    <w:rPr/>
  </w:style>
  <w:style w:type="character" w:styleId="Refdecomentrio1" w:customStyle="1">
    <w:name w:val="Ref. de comentário1"/>
    <w:qFormat/>
    <w:rPr>
      <w:sz w:val="16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Recuodecorpodetexto2Char" w:customStyle="1">
    <w:name w:val="Recuo de corpo de texto 2 Char"/>
    <w:qFormat/>
    <w:rPr>
      <w:sz w:val="24"/>
    </w:rPr>
  </w:style>
  <w:style w:type="character" w:styleId="Appleconvertedspace" w:customStyle="1">
    <w:name w:val="apple-converted-space"/>
    <w:qFormat/>
    <w:rPr/>
  </w:style>
  <w:style w:type="character" w:styleId="CorpodetextoChar" w:customStyle="1">
    <w:name w:val="Corpo de texto Char"/>
    <w:qFormat/>
    <w:rPr>
      <w:rFonts w:ascii="Verdana" w:hAnsi="Verdana" w:eastAsia="Verdana"/>
      <w:sz w:val="22"/>
    </w:rPr>
  </w:style>
  <w:style w:type="character" w:styleId="Yiv620471054appleconvertedspace" w:customStyle="1">
    <w:name w:val="yiv620471054apple-converted-space"/>
    <w:qFormat/>
    <w:rPr/>
  </w:style>
  <w:style w:type="character" w:styleId="Ttulo6Char" w:customStyle="1">
    <w:name w:val="Título 6 Char"/>
    <w:qFormat/>
    <w:rPr>
      <w:rFonts w:eastAsia="Tahoma"/>
      <w:b/>
      <w:sz w:val="32"/>
    </w:rPr>
  </w:style>
  <w:style w:type="character" w:styleId="Ttulo7Char" w:customStyle="1">
    <w:name w:val="Título 7 Char"/>
    <w:qFormat/>
    <w:rPr>
      <w:sz w:val="24"/>
    </w:rPr>
  </w:style>
  <w:style w:type="character" w:styleId="TextodebaloChar" w:customStyle="1">
    <w:name w:val="Texto de balão Char"/>
    <w:qFormat/>
    <w:rPr>
      <w:rFonts w:ascii="Tahoma" w:hAnsi="Tahoma" w:eastAsia="Tahoma"/>
      <w:sz w:val="16"/>
    </w:rPr>
  </w:style>
  <w:style w:type="character" w:styleId="Ttulo2Char" w:customStyle="1">
    <w:name w:val="Título 2 Char"/>
    <w:qFormat/>
    <w:rPr>
      <w:rFonts w:ascii="Cambria" w:hAnsi="Cambria" w:eastAsia="Times New Roman"/>
      <w:b/>
      <w:i/>
      <w:sz w:val="28"/>
    </w:rPr>
  </w:style>
  <w:style w:type="character" w:styleId="Fontepargpadro1" w:customStyle="1">
    <w:name w:val="Fonte parág. padrão1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b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b/>
      <w:color w:val="000000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>
      <w:b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2" w:customStyle="1">
    <w:name w:val="WW8Num7z2"/>
    <w:qFormat/>
    <w:rPr>
      <w:rFonts w:ascii="Wingdings" w:hAnsi="Wingdings" w:eastAsia="Wingdings"/>
    </w:rPr>
  </w:style>
  <w:style w:type="character" w:styleId="WW8Num7z1" w:customStyle="1">
    <w:name w:val="WW8Num7z1"/>
    <w:qFormat/>
    <w:rPr>
      <w:rFonts w:ascii="Courier New" w:hAnsi="Courier New" w:eastAsia="Courier New"/>
    </w:rPr>
  </w:style>
  <w:style w:type="character" w:styleId="WW8Num7z0" w:customStyle="1">
    <w:name w:val="WW8Num7z0"/>
    <w:qFormat/>
    <w:rPr>
      <w:rFonts w:ascii="Symbol" w:hAnsi="Symbol" w:eastAsia="Symbol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  <w:color w:val="000000"/>
    </w:rPr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56a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1b1df6"/>
    <w:pPr>
      <w:spacing w:lineRule="auto" w:line="240" w:before="0" w:after="0"/>
    </w:pPr>
    <w:rPr>
      <w:sz w:val="20"/>
      <w:szCs w:val="20"/>
    </w:rPr>
  </w:style>
  <w:style w:type="paragraph" w:styleId="Notaderodap" w:customStyle="1">
    <w:name w:val="Nota de rodapé"/>
    <w:basedOn w:val="Normal"/>
    <w:pPr/>
    <w:rPr/>
  </w:style>
  <w:style w:type="paragraph" w:styleId="Cabealho">
    <w:name w:val="Cabeçalho"/>
    <w:basedOn w:val="Normal"/>
    <w:pPr/>
    <w:rPr/>
  </w:style>
  <w:style w:type="paragraph" w:styleId="Annotationsubject">
    <w:name w:val="annotation subjec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"/>
      <w:b/>
      <w:color w:val="000000"/>
      <w:sz w:val="20"/>
      <w:szCs w:val="22"/>
      <w:lang w:val="pt-BR" w:eastAsia="ar-SA" w:bidi="ar-SA"/>
    </w:rPr>
  </w:style>
  <w:style w:type="paragraph" w:styleId="Textodecomentrio1" w:customStyle="1">
    <w:name w:val="Texto de comentário1"/>
    <w:basedOn w:val="Normal"/>
    <w:qFormat/>
    <w:pPr>
      <w:suppressAutoHyphens w:val="true"/>
    </w:pPr>
    <w:rPr>
      <w:rFonts w:ascii="Times New Roman" w:hAnsi="Times New Roman" w:eastAsia="Times New Roman"/>
      <w:color w:val="000000"/>
      <w:sz w:val="20"/>
      <w:lang w:eastAsia="ar-SA"/>
    </w:rPr>
  </w:style>
  <w:style w:type="paragraph" w:styleId="Estilo" w:customStyle="1">
    <w:name w:val="Estilo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pt-BR" w:eastAsia="ar-SA" w:bidi="ar-SA"/>
    </w:rPr>
  </w:style>
  <w:style w:type="paragraph" w:styleId="Recuodecorpodetexto22" w:customStyle="1">
    <w:name w:val="Recuo de corpo de texto 22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color w:val="000000"/>
      <w:sz w:val="20"/>
      <w:lang w:eastAsia="ar-SA"/>
    </w:rPr>
  </w:style>
  <w:style w:type="paragraph" w:styleId="BodyText2">
    <w:name w:val="Body Text 2"/>
    <w:basedOn w:val="Normal"/>
    <w:qFormat/>
    <w:pPr>
      <w:suppressAutoHyphens w:val="true"/>
      <w:ind w:firstLine="1701"/>
      <w:jc w:val="both"/>
    </w:pPr>
    <w:rPr>
      <w:rFonts w:ascii="Bookman Old Style" w:hAnsi="Bookman Old Style" w:eastAsia="Bookman Old Style"/>
      <w:color w:val="000000"/>
      <w:sz w:val="28"/>
      <w:lang w:eastAsia="ar-SA"/>
    </w:rPr>
  </w:style>
  <w:style w:type="paragraph" w:styleId="Artigo" w:customStyle="1">
    <w:name w:val="artigo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Estilo1" w:customStyle="1">
    <w:name w:val="estilo1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Estilo10" w:customStyle="1">
    <w:name w:val="estilo10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Recuodecorpodetexto21" w:customStyle="1">
    <w:name w:val="Recuo de corpo de texto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Georgia" w:hAnsi="Georgia" w:eastAsia="Georgia" w:cs="Liberation Serif"/>
      <w:color w:val="000000"/>
      <w:sz w:val="24"/>
      <w:szCs w:val="24"/>
      <w:lang w:val="pt-BR" w:eastAsia="ar-SA" w:bidi="ar-SA"/>
    </w:rPr>
  </w:style>
  <w:style w:type="paragraph" w:styleId="Yiv620471054msonormal" w:customStyle="1">
    <w:name w:val="yiv620471054msonormal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Yiv868846938msonormal" w:customStyle="1">
    <w:name w:val="yiv868846938msonormal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BalloonText">
    <w:name w:val="Balloon Text"/>
    <w:basedOn w:val="Normal"/>
    <w:qFormat/>
    <w:pPr>
      <w:suppressAutoHyphens w:val="true"/>
    </w:pPr>
    <w:rPr>
      <w:rFonts w:ascii="Tahoma" w:hAnsi="Tahoma" w:eastAsia="Tahoma"/>
      <w:color w:val="000000"/>
      <w:sz w:val="16"/>
      <w:lang w:eastAsia="ar-SA"/>
    </w:rPr>
  </w:style>
  <w:style w:type="paragraph" w:styleId="Msonormalcxsplast" w:customStyle="1">
    <w:name w:val="msonormalcxsplast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ListParagraph">
    <w:name w:val="List Paragraph"/>
    <w:basedOn w:val="Normal"/>
    <w:qFormat/>
    <w:pPr>
      <w:suppressAutoHyphens w:val="true"/>
      <w:ind w:left="708" w:hanging="0"/>
    </w:pPr>
    <w:rPr>
      <w:rFonts w:ascii="Calibri" w:hAnsi="Calibri" w:eastAsia="Calibri"/>
      <w:color w:val="000000"/>
      <w:lang w:eastAsia="ar-SA"/>
    </w:rPr>
  </w:style>
  <w:style w:type="paragraph" w:styleId="Msonormalcxspmiddle" w:customStyle="1">
    <w:name w:val="msonormalcxspmiddle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Western" w:customStyle="1">
    <w:name w:val="western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WWLegenda" w:customStyle="1">
    <w:name w:val="WW-Legenda"/>
    <w:basedOn w:val="Normal"/>
    <w:qFormat/>
    <w:pPr>
      <w:widowControl w:val="false"/>
      <w:suppressAutoHyphens w:val="true"/>
      <w:jc w:val="both"/>
    </w:pPr>
    <w:rPr>
      <w:rFonts w:ascii="Times New Roman" w:hAnsi="Times New Roman" w:eastAsia="Tahoma"/>
      <w:b/>
      <w:color w:val="000000"/>
      <w:sz w:val="24"/>
      <w:lang w:eastAsia="ar-SA"/>
    </w:rPr>
  </w:style>
  <w:style w:type="paragraph" w:styleId="Ttulo1" w:customStyle="1">
    <w:name w:val="Título1"/>
    <w:basedOn w:val="Normal"/>
    <w:qFormat/>
    <w:pPr>
      <w:keepNext/>
      <w:suppressAutoHyphens w:val="true"/>
      <w:spacing w:before="240" w:after="120"/>
    </w:pPr>
    <w:rPr>
      <w:rFonts w:ascii="Liberation Sans" w:hAnsi="Liberation Sans" w:eastAsia="Mangal"/>
      <w:color w:val="000000"/>
      <w:sz w:val="28"/>
      <w:lang w:eastAsia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190C-892E-4E6F-A70B-42CFC6A9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LibreOffice/5.0.6.3$Windows_x86 LibreOffice_project/490fc03b25318460cfc54456516ea2519c11d1aa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2016-09-22T21:23:00Z</dcterms:created>
  <dc:creator>antonio.monteiro</dc:creator>
  <dc:language>pt-BR</dc:language>
  <cp:lastPrinted>2017-05-03T11:28:17Z</cp:lastPrinted>
  <dcterms:modified xsi:type="dcterms:W3CDTF">2017-05-03T11:28:39Z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